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F8A2" w14:textId="67FBAD3B" w:rsidR="00626F99" w:rsidRDefault="00626F99" w:rsidP="00626F99">
      <w:pPr>
        <w:spacing w:line="300" w:lineRule="atLeast"/>
        <w:ind w:left="880" w:hanging="220"/>
        <w:rPr>
          <w:rFonts w:ascii="Century" w:eastAsia="ＭＳ 明朝" w:hAnsi="ＭＳ 明朝" w:cs="ＭＳ 明朝"/>
          <w:color w:val="000000"/>
        </w:rPr>
      </w:pPr>
      <w:r>
        <w:rPr>
          <w:rFonts w:ascii="Century" w:eastAsia="ＭＳ 明朝" w:hAnsi="ＭＳ 明朝" w:cs="ＭＳ 明朝" w:hint="eastAsia"/>
          <w:color w:val="000000"/>
        </w:rPr>
        <w:t>東北大学基金「</w:t>
      </w:r>
      <w:r w:rsidR="000521AC" w:rsidRPr="000521AC">
        <w:rPr>
          <w:rFonts w:ascii="Century" w:eastAsia="ＭＳ 明朝" w:hAnsi="ＭＳ 明朝" w:cs="ＭＳ 明朝" w:hint="eastAsia"/>
          <w:color w:val="000000"/>
        </w:rPr>
        <w:t>小泉貴・泰子奨学金</w:t>
      </w:r>
      <w:r>
        <w:rPr>
          <w:rFonts w:ascii="Century" w:eastAsia="ＭＳ 明朝" w:hAnsi="ＭＳ 明朝" w:cs="ＭＳ 明朝" w:hint="eastAsia"/>
          <w:color w:val="000000"/>
        </w:rPr>
        <w:t>」制度実施要領</w:t>
      </w:r>
    </w:p>
    <w:p w14:paraId="72370AFB" w14:textId="78042FF0" w:rsidR="00626F99" w:rsidRDefault="00F02891" w:rsidP="00626F99">
      <w:pPr>
        <w:spacing w:line="300" w:lineRule="atLeast"/>
        <w:jc w:val="right"/>
        <w:rPr>
          <w:rFonts w:ascii="Century" w:eastAsia="ＭＳ 明朝" w:hAnsi="ＭＳ 明朝" w:cs="ＭＳ 明朝"/>
          <w:color w:val="000000"/>
        </w:rPr>
      </w:pPr>
      <w:r>
        <w:rPr>
          <w:rFonts w:ascii="Century" w:eastAsia="ＭＳ 明朝" w:hAnsi="ＭＳ 明朝" w:cs="ＭＳ 明朝" w:hint="eastAsia"/>
          <w:color w:val="000000"/>
        </w:rPr>
        <w:t>２０２４</w:t>
      </w:r>
      <w:r w:rsidR="00626F99">
        <w:rPr>
          <w:rFonts w:ascii="Century" w:eastAsia="ＭＳ 明朝" w:hAnsi="ＭＳ 明朝" w:cs="ＭＳ 明朝" w:hint="eastAsia"/>
          <w:color w:val="000000"/>
        </w:rPr>
        <w:t>年</w:t>
      </w:r>
      <w:r w:rsidR="00A16751">
        <w:rPr>
          <w:rFonts w:ascii="Century" w:eastAsia="ＭＳ 明朝" w:hAnsi="ＭＳ 明朝" w:cs="ＭＳ 明朝" w:hint="eastAsia"/>
          <w:color w:val="000000"/>
        </w:rPr>
        <w:t>１１</w:t>
      </w:r>
      <w:r w:rsidR="00626F99">
        <w:rPr>
          <w:rFonts w:ascii="Century" w:eastAsia="ＭＳ 明朝" w:hAnsi="ＭＳ 明朝" w:cs="ＭＳ 明朝" w:hint="eastAsia"/>
          <w:color w:val="000000"/>
        </w:rPr>
        <w:t>月</w:t>
      </w:r>
      <w:r w:rsidR="000C6072">
        <w:rPr>
          <w:rFonts w:ascii="Century" w:eastAsia="ＭＳ 明朝" w:hAnsi="ＭＳ 明朝" w:cs="ＭＳ 明朝" w:hint="eastAsia"/>
          <w:color w:val="000000"/>
        </w:rPr>
        <w:t>２６</w:t>
      </w:r>
      <w:r w:rsidR="00626F99">
        <w:rPr>
          <w:rFonts w:ascii="Century" w:eastAsia="ＭＳ 明朝" w:hAnsi="ＭＳ 明朝" w:cs="ＭＳ 明朝" w:hint="eastAsia"/>
          <w:color w:val="000000"/>
        </w:rPr>
        <w:t>日</w:t>
      </w:r>
    </w:p>
    <w:p w14:paraId="44AD3EDD" w14:textId="77777777" w:rsidR="00626F99" w:rsidRDefault="00626F99" w:rsidP="00626F99">
      <w:pPr>
        <w:spacing w:line="300" w:lineRule="atLeast"/>
        <w:jc w:val="right"/>
        <w:rPr>
          <w:rFonts w:ascii="Century" w:eastAsia="ＭＳ 明朝" w:hAnsi="ＭＳ 明朝" w:cs="ＭＳ 明朝"/>
          <w:color w:val="000000"/>
        </w:rPr>
      </w:pPr>
      <w:r>
        <w:rPr>
          <w:rFonts w:ascii="Century" w:eastAsia="ＭＳ 明朝" w:hAnsi="ＭＳ 明朝" w:cs="ＭＳ 明朝" w:hint="eastAsia"/>
          <w:color w:val="000000"/>
        </w:rPr>
        <w:t>理事・副学長（教育・学生支援担当）裁定</w:t>
      </w:r>
    </w:p>
    <w:p w14:paraId="45516B8B" w14:textId="77777777" w:rsidR="00626F99" w:rsidRPr="00B84505" w:rsidRDefault="00626F99" w:rsidP="00626F99">
      <w:pPr>
        <w:wordWrap w:val="0"/>
        <w:spacing w:line="300" w:lineRule="atLeast"/>
        <w:jc w:val="right"/>
        <w:rPr>
          <w:rFonts w:ascii="Century" w:eastAsia="ＭＳ 明朝" w:hAnsi="ＭＳ 明朝" w:cs="ＭＳ 明朝"/>
          <w:color w:val="000000"/>
        </w:rPr>
      </w:pPr>
    </w:p>
    <w:p w14:paraId="5F97835E"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１　趣旨</w:t>
      </w:r>
    </w:p>
    <w:p w14:paraId="52979F1D" w14:textId="563B419C" w:rsidR="00626F99" w:rsidRDefault="00626F99" w:rsidP="00626F99">
      <w:pPr>
        <w:spacing w:line="300" w:lineRule="atLeast"/>
        <w:ind w:left="220" w:firstLine="220"/>
        <w:rPr>
          <w:rFonts w:ascii="Century" w:eastAsia="ＭＳ 明朝" w:hAnsi="ＭＳ 明朝" w:cs="ＭＳ 明朝"/>
          <w:color w:val="000000"/>
        </w:rPr>
      </w:pPr>
      <w:r>
        <w:rPr>
          <w:rFonts w:ascii="Century" w:eastAsia="ＭＳ 明朝" w:hAnsi="ＭＳ 明朝" w:cs="ＭＳ 明朝" w:hint="eastAsia"/>
          <w:color w:val="000000"/>
        </w:rPr>
        <w:t>この実施要領（以下「要領」という。）は、</w:t>
      </w:r>
      <w:r w:rsidR="00A03198">
        <w:rPr>
          <w:rFonts w:ascii="Century" w:eastAsia="ＭＳ 明朝" w:hAnsi="ＭＳ 明朝" w:cs="ＭＳ 明朝" w:hint="eastAsia"/>
          <w:color w:val="000000"/>
        </w:rPr>
        <w:t>国立大学法人東北大学基金管理運営規程第</w:t>
      </w:r>
      <w:r w:rsidR="00A03198">
        <w:rPr>
          <w:rFonts w:ascii="Century" w:eastAsia="ＭＳ 明朝" w:hAnsi="ＭＳ 明朝" w:cs="ＭＳ 明朝" w:hint="eastAsia"/>
          <w:color w:val="000000"/>
        </w:rPr>
        <w:t>4</w:t>
      </w:r>
      <w:r w:rsidR="00A03198">
        <w:rPr>
          <w:rFonts w:ascii="Century" w:eastAsia="ＭＳ 明朝" w:hAnsi="ＭＳ 明朝" w:cs="ＭＳ 明朝" w:hint="eastAsia"/>
          <w:color w:val="000000"/>
        </w:rPr>
        <w:t>条二に従い、</w:t>
      </w:r>
      <w:r w:rsidRPr="004B6D50">
        <w:rPr>
          <w:rFonts w:ascii="Century" w:eastAsia="ＭＳ 明朝" w:hAnsi="ＭＳ 明朝" w:cs="ＭＳ 明朝" w:hint="eastAsia"/>
          <w:color w:val="000000"/>
        </w:rPr>
        <w:t>東北大学基金「</w:t>
      </w:r>
      <w:r w:rsidR="00141E03">
        <w:rPr>
          <w:rFonts w:ascii="Century" w:eastAsia="ＭＳ 明朝" w:hAnsi="ＭＳ 明朝" w:cs="ＭＳ 明朝" w:hint="eastAsia"/>
          <w:color w:val="000000"/>
        </w:rPr>
        <w:t>小泉貴・泰子奨学金</w:t>
      </w:r>
      <w:r>
        <w:rPr>
          <w:rFonts w:ascii="Century" w:eastAsia="ＭＳ 明朝" w:hAnsi="ＭＳ 明朝" w:cs="ＭＳ 明朝" w:hint="eastAsia"/>
          <w:color w:val="000000"/>
        </w:rPr>
        <w:t>」制度の実施に関し必要な事項を定めるものとする。</w:t>
      </w:r>
    </w:p>
    <w:p w14:paraId="1DBFFFF1"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２　目的</w:t>
      </w:r>
    </w:p>
    <w:p w14:paraId="69CA834F" w14:textId="693F2D29" w:rsidR="00626F99" w:rsidRDefault="00626F99" w:rsidP="00626F99">
      <w:pPr>
        <w:spacing w:line="300" w:lineRule="atLeast"/>
        <w:ind w:left="220" w:firstLine="220"/>
        <w:rPr>
          <w:rFonts w:ascii="Century" w:eastAsia="ＭＳ 明朝" w:hAnsi="ＭＳ 明朝" w:cs="ＭＳ 明朝"/>
          <w:color w:val="000000"/>
        </w:rPr>
      </w:pPr>
      <w:r w:rsidRPr="005E6C48">
        <w:rPr>
          <w:rFonts w:ascii="Century" w:eastAsia="ＭＳ 明朝" w:hAnsi="ＭＳ 明朝" w:cs="ＭＳ 明朝" w:hint="eastAsia"/>
          <w:color w:val="000000"/>
        </w:rPr>
        <w:t>東北大学基金「</w:t>
      </w:r>
      <w:r w:rsidR="00141E03">
        <w:rPr>
          <w:rFonts w:ascii="Century" w:eastAsia="ＭＳ 明朝" w:hAnsi="ＭＳ 明朝" w:cs="ＭＳ 明朝" w:hint="eastAsia"/>
          <w:color w:val="000000"/>
        </w:rPr>
        <w:t>小泉貴・泰子奨学金</w:t>
      </w:r>
      <w:r w:rsidRPr="005E6C48">
        <w:rPr>
          <w:rFonts w:ascii="Century" w:eastAsia="ＭＳ 明朝" w:hAnsi="ＭＳ 明朝" w:cs="ＭＳ 明朝" w:hint="eastAsia"/>
          <w:color w:val="000000"/>
        </w:rPr>
        <w:t>」</w:t>
      </w:r>
      <w:r>
        <w:rPr>
          <w:rFonts w:ascii="Century" w:eastAsia="ＭＳ 明朝" w:hAnsi="ＭＳ 明朝" w:cs="ＭＳ 明朝" w:hint="eastAsia"/>
          <w:color w:val="000000"/>
        </w:rPr>
        <w:t>（以下「本奨学金」という。）制度は、国立大学法人東北大学（以下「本学」という。）が</w:t>
      </w:r>
      <w:r w:rsidRPr="005E6C48">
        <w:rPr>
          <w:rFonts w:ascii="Century" w:eastAsia="ＭＳ 明朝" w:hAnsi="ＭＳ 明朝" w:cs="ＭＳ 明朝" w:hint="eastAsia"/>
          <w:color w:val="000000"/>
        </w:rPr>
        <w:t>国立大学法人東北大学寄附金事務取扱</w:t>
      </w:r>
      <w:r w:rsidR="00D27E37">
        <w:rPr>
          <w:rFonts w:ascii="Century" w:eastAsia="ＭＳ 明朝" w:hAnsi="ＭＳ 明朝" w:cs="ＭＳ 明朝" w:hint="eastAsia"/>
          <w:color w:val="000000"/>
        </w:rPr>
        <w:t>規程</w:t>
      </w:r>
      <w:r w:rsidRPr="005E6C48">
        <w:rPr>
          <w:rFonts w:ascii="Century" w:eastAsia="ＭＳ 明朝" w:hAnsi="ＭＳ 明朝" w:cs="ＭＳ 明朝" w:hint="eastAsia"/>
          <w:color w:val="000000"/>
        </w:rPr>
        <w:t>に基づき、</w:t>
      </w:r>
      <w:r w:rsidR="003D2477" w:rsidRPr="003D2477">
        <w:rPr>
          <w:rFonts w:ascii="Century" w:eastAsia="ＭＳ 明朝" w:hAnsi="ＭＳ 明朝" w:cs="ＭＳ 明朝" w:hint="eastAsia"/>
          <w:color w:val="000000"/>
        </w:rPr>
        <w:t>本学卒業生の故・小泉貴氏ご遺族小泉泰子氏</w:t>
      </w:r>
      <w:r w:rsidRPr="005E6C48">
        <w:rPr>
          <w:rFonts w:ascii="Century" w:eastAsia="ＭＳ 明朝" w:hAnsi="ＭＳ 明朝" w:cs="ＭＳ 明朝" w:hint="eastAsia"/>
          <w:color w:val="000000"/>
        </w:rPr>
        <w:t>から寄附金を受け入れ、</w:t>
      </w:r>
      <w:r>
        <w:rPr>
          <w:rFonts w:ascii="Century" w:eastAsia="ＭＳ 明朝" w:hAnsi="ＭＳ 明朝" w:cs="ＭＳ 明朝" w:hint="eastAsia"/>
          <w:color w:val="000000"/>
        </w:rPr>
        <w:t>本学に在籍する意欲と能力に溢れる優秀な学生に対し、本奨学金を支給する</w:t>
      </w:r>
      <w:r w:rsidRPr="00FF7D5F">
        <w:rPr>
          <w:rFonts w:ascii="Century" w:eastAsia="ＭＳ 明朝" w:hAnsi="ＭＳ 明朝" w:cs="ＭＳ 明朝" w:hint="eastAsia"/>
          <w:color w:val="000000"/>
        </w:rPr>
        <w:t>ことにより経済的支援を行い、もって社会に貢献できる学生及び研究者を育成するものとする。</w:t>
      </w:r>
    </w:p>
    <w:p w14:paraId="191C67D6" w14:textId="77777777" w:rsidR="00626F99" w:rsidRDefault="00626F99" w:rsidP="00626F99">
      <w:pPr>
        <w:spacing w:line="300" w:lineRule="atLeast"/>
        <w:rPr>
          <w:rFonts w:ascii="Century" w:eastAsia="ＭＳ 明朝" w:hAnsi="ＭＳ 明朝" w:cs="ＭＳ 明朝"/>
          <w:color w:val="000000"/>
        </w:rPr>
      </w:pPr>
      <w:r>
        <w:rPr>
          <w:rFonts w:ascii="Century" w:eastAsia="ＭＳ 明朝" w:hAnsi="ＭＳ 明朝" w:cs="ＭＳ 明朝" w:hint="eastAsia"/>
          <w:color w:val="000000"/>
        </w:rPr>
        <w:t>３　定義</w:t>
      </w:r>
    </w:p>
    <w:p w14:paraId="71C83310" w14:textId="78B47902" w:rsidR="00626F99" w:rsidRDefault="00626F99" w:rsidP="00626F99">
      <w:pPr>
        <w:spacing w:line="300" w:lineRule="atLeast"/>
        <w:ind w:left="220" w:firstLine="220"/>
        <w:rPr>
          <w:rFonts w:ascii="Century" w:eastAsia="ＭＳ 明朝" w:hAnsi="ＭＳ 明朝" w:cs="ＭＳ 明朝"/>
          <w:color w:val="000000"/>
        </w:rPr>
      </w:pPr>
      <w:r>
        <w:rPr>
          <w:rFonts w:ascii="Century" w:eastAsia="ＭＳ 明朝" w:hAnsi="ＭＳ 明朝" w:cs="ＭＳ 明朝" w:hint="eastAsia"/>
          <w:color w:val="000000"/>
        </w:rPr>
        <w:t>この要領において「学生」とは、</w:t>
      </w:r>
      <w:r w:rsidR="00D10ACF" w:rsidRPr="00D10ACF">
        <w:rPr>
          <w:rFonts w:ascii="Century" w:eastAsia="ＭＳ 明朝" w:hAnsi="ＭＳ 明朝" w:cs="ＭＳ 明朝" w:hint="eastAsia"/>
          <w:color w:val="000000"/>
        </w:rPr>
        <w:t>文系の学部４年生に在学する者で、本学大学院へ進学</w:t>
      </w:r>
      <w:r>
        <w:rPr>
          <w:rFonts w:ascii="Century" w:eastAsia="ＭＳ 明朝" w:hAnsi="ＭＳ 明朝" w:cs="ＭＳ 明朝" w:hint="eastAsia"/>
          <w:color w:val="000000"/>
        </w:rPr>
        <w:t>する者をいう。</w:t>
      </w:r>
    </w:p>
    <w:p w14:paraId="285BE11A"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４　奨学生の資格</w:t>
      </w:r>
    </w:p>
    <w:p w14:paraId="67D778B0" w14:textId="77777777" w:rsidR="00626F99" w:rsidRDefault="00626F99" w:rsidP="00626F99">
      <w:pPr>
        <w:spacing w:line="300" w:lineRule="atLeast"/>
        <w:ind w:left="220" w:firstLine="220"/>
        <w:rPr>
          <w:rFonts w:ascii="Century" w:eastAsia="ＭＳ 明朝" w:hAnsi="ＭＳ 明朝" w:cs="ＭＳ 明朝"/>
          <w:color w:val="000000"/>
        </w:rPr>
      </w:pPr>
      <w:r>
        <w:rPr>
          <w:rFonts w:ascii="Century" w:eastAsia="ＭＳ 明朝" w:hAnsi="ＭＳ 明朝" w:cs="ＭＳ 明朝" w:hint="eastAsia"/>
          <w:color w:val="000000"/>
        </w:rPr>
        <w:t>本奨学金の受給を受けることができる学生は、次に掲げるすべての要件を満たす者とする。</w:t>
      </w:r>
    </w:p>
    <w:p w14:paraId="6196183F" w14:textId="1E266D40" w:rsidR="00F02891" w:rsidRPr="00F02891" w:rsidRDefault="00F02891" w:rsidP="00F02891">
      <w:pPr>
        <w:spacing w:line="300" w:lineRule="atLeast"/>
        <w:ind w:leftChars="200" w:left="1012" w:hangingChars="300" w:hanging="607"/>
        <w:rPr>
          <w:rFonts w:ascii="Century" w:eastAsia="ＭＳ 明朝" w:hAnsi="ＭＳ 明朝" w:cs="ＭＳ 明朝"/>
          <w:color w:val="000000"/>
        </w:rPr>
      </w:pPr>
      <w:r w:rsidRPr="00F02891">
        <w:rPr>
          <w:rFonts w:ascii="Century" w:eastAsia="ＭＳ 明朝" w:hAnsi="ＭＳ 明朝" w:cs="ＭＳ 明朝" w:hint="eastAsia"/>
          <w:color w:val="000000"/>
        </w:rPr>
        <w:t>（１）</w:t>
      </w:r>
      <w:r w:rsidR="00242F13">
        <w:rPr>
          <w:rFonts w:ascii="Century" w:eastAsia="ＭＳ 明朝" w:hAnsi="ＭＳ 明朝" w:cs="ＭＳ 明朝" w:hint="eastAsia"/>
          <w:color w:val="000000"/>
        </w:rPr>
        <w:t xml:space="preserve">　</w:t>
      </w:r>
      <w:r w:rsidRPr="00F02891">
        <w:rPr>
          <w:rFonts w:ascii="Century" w:eastAsia="ＭＳ 明朝" w:hAnsi="ＭＳ 明朝" w:cs="ＭＳ 明朝" w:hint="eastAsia"/>
          <w:color w:val="000000"/>
        </w:rPr>
        <w:t>文系の学部４年生に在学する者で、本学大学院へ進学する学生。進学をもって採用を決定するため、進学できなかった場合は不採用とする。</w:t>
      </w:r>
    </w:p>
    <w:p w14:paraId="562D1B9A" w14:textId="4339E500" w:rsidR="00F02891" w:rsidRPr="00F02891" w:rsidRDefault="00F02891" w:rsidP="00F02891">
      <w:pPr>
        <w:spacing w:line="300" w:lineRule="atLeast"/>
        <w:ind w:left="220" w:firstLine="220"/>
        <w:rPr>
          <w:rFonts w:ascii="Century" w:eastAsia="ＭＳ 明朝" w:hAnsi="ＭＳ 明朝" w:cs="ＭＳ 明朝"/>
          <w:color w:val="000000"/>
        </w:rPr>
      </w:pPr>
      <w:r w:rsidRPr="00F02891">
        <w:rPr>
          <w:rFonts w:ascii="Century" w:eastAsia="ＭＳ 明朝" w:hAnsi="ＭＳ 明朝" w:cs="ＭＳ 明朝" w:hint="eastAsia"/>
          <w:color w:val="000000"/>
        </w:rPr>
        <w:t>（２）</w:t>
      </w:r>
      <w:r w:rsidR="00242F13">
        <w:rPr>
          <w:rFonts w:ascii="Century" w:eastAsia="ＭＳ 明朝" w:hAnsi="ＭＳ 明朝" w:cs="ＭＳ 明朝" w:hint="eastAsia"/>
          <w:color w:val="000000"/>
        </w:rPr>
        <w:t xml:space="preserve">　</w:t>
      </w:r>
      <w:r w:rsidRPr="00F02891">
        <w:rPr>
          <w:rFonts w:ascii="Century" w:eastAsia="ＭＳ 明朝" w:hAnsi="ＭＳ 明朝" w:cs="ＭＳ 明朝" w:hint="eastAsia"/>
          <w:color w:val="000000"/>
        </w:rPr>
        <w:t>学業成績、人物ともに優れている者。</w:t>
      </w:r>
    </w:p>
    <w:p w14:paraId="7457A74A" w14:textId="2EE21C18" w:rsidR="00626F99" w:rsidRPr="00F02891" w:rsidRDefault="00F02891" w:rsidP="00F02891">
      <w:pPr>
        <w:spacing w:line="300" w:lineRule="atLeast"/>
        <w:ind w:left="220" w:firstLine="220"/>
        <w:rPr>
          <w:rFonts w:ascii="Century" w:eastAsia="ＭＳ 明朝" w:hAnsi="ＭＳ 明朝" w:cs="ＭＳ 明朝"/>
          <w:color w:val="000000"/>
        </w:rPr>
      </w:pPr>
      <w:r w:rsidRPr="00F02891">
        <w:rPr>
          <w:rFonts w:ascii="Century" w:eastAsia="ＭＳ 明朝" w:hAnsi="ＭＳ 明朝" w:cs="ＭＳ 明朝" w:hint="eastAsia"/>
          <w:color w:val="000000"/>
        </w:rPr>
        <w:t>（３）</w:t>
      </w:r>
      <w:r w:rsidR="00242F13">
        <w:rPr>
          <w:rFonts w:ascii="Century" w:eastAsia="ＭＳ 明朝" w:hAnsi="ＭＳ 明朝" w:cs="ＭＳ 明朝" w:hint="eastAsia"/>
          <w:color w:val="000000"/>
        </w:rPr>
        <w:t xml:space="preserve">　</w:t>
      </w:r>
      <w:r w:rsidR="00DA7756">
        <w:rPr>
          <w:rFonts w:ascii="Century" w:eastAsia="ＭＳ 明朝" w:hAnsi="ＭＳ 明朝" w:cs="ＭＳ 明朝" w:hint="eastAsia"/>
          <w:color w:val="000000"/>
        </w:rPr>
        <w:t>応募時に日本学生支援機構の給付奨学金を受給している者</w:t>
      </w:r>
      <w:r w:rsidR="00471182">
        <w:rPr>
          <w:rFonts w:ascii="Century" w:eastAsia="ＭＳ 明朝" w:hAnsi="ＭＳ 明朝" w:cs="ＭＳ 明朝" w:hint="eastAsia"/>
          <w:color w:val="000000"/>
        </w:rPr>
        <w:t>。</w:t>
      </w:r>
    </w:p>
    <w:p w14:paraId="61B9C395"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５　奨学生の採用数等</w:t>
      </w:r>
    </w:p>
    <w:p w14:paraId="2E911527" w14:textId="617E22C0" w:rsidR="00626F99" w:rsidRDefault="00626F99" w:rsidP="00626F99">
      <w:pPr>
        <w:spacing w:line="300" w:lineRule="atLeast"/>
        <w:ind w:leftChars="100" w:left="202" w:firstLineChars="100" w:firstLine="202"/>
        <w:rPr>
          <w:rFonts w:ascii="Century" w:eastAsia="ＭＳ 明朝" w:hAnsi="ＭＳ 明朝" w:cs="ＭＳ 明朝"/>
          <w:color w:val="000000"/>
        </w:rPr>
      </w:pPr>
      <w:r>
        <w:rPr>
          <w:rFonts w:ascii="Century" w:eastAsia="ＭＳ 明朝" w:hAnsi="ＭＳ 明朝" w:cs="ＭＳ 明朝" w:hint="eastAsia"/>
          <w:color w:val="000000"/>
        </w:rPr>
        <w:t>奨学生の総数は、</w:t>
      </w:r>
      <w:r w:rsidR="00F02891">
        <w:rPr>
          <w:rFonts w:ascii="Century" w:eastAsia="ＭＳ 明朝" w:hAnsi="ＭＳ 明朝" w:cs="ＭＳ 明朝" w:hint="eastAsia"/>
          <w:color w:val="000000"/>
        </w:rPr>
        <w:t>４</w:t>
      </w:r>
      <w:r>
        <w:rPr>
          <w:rFonts w:ascii="Century" w:eastAsia="ＭＳ 明朝" w:hAnsi="ＭＳ 明朝" w:cs="ＭＳ 明朝" w:hint="eastAsia"/>
          <w:color w:val="000000"/>
        </w:rPr>
        <w:t>人とする。</w:t>
      </w:r>
    </w:p>
    <w:p w14:paraId="0EE553D6"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６　奨学生の選出</w:t>
      </w:r>
    </w:p>
    <w:p w14:paraId="0ECDE3FB" w14:textId="05CA0DB7" w:rsidR="00626F99" w:rsidRDefault="00626F99" w:rsidP="00626F99">
      <w:pPr>
        <w:spacing w:line="300" w:lineRule="atLeast"/>
        <w:ind w:left="220" w:firstLine="220"/>
        <w:rPr>
          <w:rFonts w:ascii="Century" w:eastAsia="ＭＳ 明朝" w:hAnsi="ＭＳ 明朝" w:cs="ＭＳ 明朝"/>
          <w:color w:val="000000"/>
        </w:rPr>
      </w:pPr>
      <w:r>
        <w:rPr>
          <w:rFonts w:ascii="Century" w:eastAsia="ＭＳ 明朝" w:hAnsi="ＭＳ 明朝" w:cs="ＭＳ 明朝" w:hint="eastAsia"/>
          <w:color w:val="000000"/>
        </w:rPr>
        <w:t>奨学生の選出は、４の奨学生の資格を満たす</w:t>
      </w:r>
      <w:r w:rsidR="004B67F9">
        <w:rPr>
          <w:rFonts w:ascii="Century" w:eastAsia="ＭＳ 明朝" w:hAnsi="ＭＳ 明朝" w:cs="ＭＳ 明朝" w:hint="eastAsia"/>
          <w:color w:val="000000"/>
        </w:rPr>
        <w:t>奨学生を志望する学生</w:t>
      </w:r>
      <w:r>
        <w:rPr>
          <w:rFonts w:ascii="Century" w:eastAsia="ＭＳ 明朝" w:hAnsi="ＭＳ 明朝" w:cs="ＭＳ 明朝" w:hint="eastAsia"/>
          <w:color w:val="000000"/>
        </w:rPr>
        <w:t>のうちから、学生の在籍する部局の長（以下「部局長」という。）が採用候補者を選出し、別に定める期限までに総長に推薦する。</w:t>
      </w:r>
    </w:p>
    <w:p w14:paraId="0BAFC03F"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７　奨学生の決定</w:t>
      </w:r>
    </w:p>
    <w:p w14:paraId="706EDCDE" w14:textId="4CAC50FD" w:rsidR="00626F99" w:rsidRDefault="00626F99" w:rsidP="00626F99">
      <w:pPr>
        <w:spacing w:line="300" w:lineRule="atLeast"/>
        <w:ind w:leftChars="100" w:left="202" w:firstLineChars="100" w:firstLine="202"/>
        <w:rPr>
          <w:rFonts w:ascii="Century" w:eastAsia="ＭＳ 明朝" w:hAnsi="ＭＳ 明朝" w:cs="ＭＳ 明朝"/>
          <w:color w:val="000000"/>
        </w:rPr>
      </w:pPr>
      <w:r>
        <w:rPr>
          <w:rFonts w:ascii="Century" w:eastAsia="ＭＳ 明朝" w:hAnsi="ＭＳ 明朝" w:cs="ＭＳ 明朝" w:hint="eastAsia"/>
          <w:color w:val="000000"/>
        </w:rPr>
        <w:t>総長は、部局長から推薦された採用候補者のうち奨学生として採用する者を決定し、奨学金受給者決定通知書により部局長及び採用者に通知する。</w:t>
      </w:r>
      <w:r w:rsidR="00F02891" w:rsidRPr="00F02891">
        <w:rPr>
          <w:rFonts w:ascii="Century" w:eastAsia="ＭＳ 明朝" w:hAnsi="ＭＳ 明朝" w:cs="ＭＳ 明朝" w:hint="eastAsia"/>
          <w:color w:val="000000"/>
        </w:rPr>
        <w:t>なお、本学大学院への進学をもって採用となるため、採用候補者が進学できなかった場合は不採用となる。</w:t>
      </w:r>
    </w:p>
    <w:p w14:paraId="681C2263"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８　奨学金の支給額及び振込口座</w:t>
      </w:r>
    </w:p>
    <w:p w14:paraId="759DC4E1" w14:textId="2F1E5C91" w:rsidR="00626F99" w:rsidRDefault="00626F99" w:rsidP="00D477B2">
      <w:pPr>
        <w:spacing w:line="300" w:lineRule="atLeast"/>
        <w:ind w:left="440" w:hanging="220"/>
        <w:rPr>
          <w:rFonts w:ascii="Century" w:eastAsia="ＭＳ 明朝" w:hAnsi="ＭＳ 明朝" w:cs="ＭＳ 明朝"/>
          <w:color w:val="000000"/>
        </w:rPr>
      </w:pPr>
      <w:r>
        <w:rPr>
          <w:rFonts w:ascii="Century" w:eastAsia="ＭＳ 明朝" w:hAnsi="ＭＳ 明朝" w:cs="ＭＳ 明朝" w:hint="eastAsia"/>
          <w:color w:val="000000"/>
        </w:rPr>
        <w:t>（１）</w:t>
      </w:r>
      <w:r w:rsidR="00D477B2">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奨学金の支給額は、月額</w:t>
      </w:r>
      <w:r w:rsidR="00F02891">
        <w:rPr>
          <w:rFonts w:ascii="Century" w:eastAsia="ＭＳ 明朝" w:hAnsi="ＭＳ 明朝" w:cs="ＭＳ 明朝" w:hint="eastAsia"/>
          <w:color w:val="000000"/>
        </w:rPr>
        <w:t>５</w:t>
      </w:r>
      <w:r>
        <w:rPr>
          <w:rFonts w:ascii="Century" w:eastAsia="ＭＳ 明朝" w:hAnsi="ＭＳ 明朝" w:cs="ＭＳ 明朝" w:hint="eastAsia"/>
          <w:color w:val="000000"/>
        </w:rPr>
        <w:t>万円とする。</w:t>
      </w:r>
    </w:p>
    <w:p w14:paraId="59660A1D" w14:textId="05D15F6A" w:rsidR="00BD6CFF" w:rsidRDefault="00626F99" w:rsidP="00BD6CFF">
      <w:pPr>
        <w:spacing w:line="300" w:lineRule="atLeast"/>
        <w:ind w:leftChars="100" w:left="809" w:hangingChars="300" w:hanging="607"/>
        <w:rPr>
          <w:rFonts w:ascii="Century" w:eastAsia="ＭＳ 明朝" w:hAnsi="ＭＳ 明朝" w:cs="ＭＳ 明朝"/>
          <w:color w:val="000000"/>
        </w:rPr>
      </w:pPr>
      <w:r>
        <w:rPr>
          <w:rFonts w:ascii="Century" w:eastAsia="ＭＳ 明朝" w:hAnsi="ＭＳ 明朝" w:cs="ＭＳ 明朝" w:hint="eastAsia"/>
          <w:color w:val="000000"/>
        </w:rPr>
        <w:t>（２）</w:t>
      </w:r>
      <w:r w:rsidR="00D477B2">
        <w:rPr>
          <w:rFonts w:ascii="Century" w:eastAsia="ＭＳ 明朝" w:hAnsi="ＭＳ 明朝" w:cs="ＭＳ 明朝" w:hint="eastAsia"/>
          <w:color w:val="000000"/>
        </w:rPr>
        <w:t xml:space="preserve">　</w:t>
      </w:r>
      <w:r w:rsidR="00BD6CFF">
        <w:rPr>
          <w:rFonts w:ascii="Century" w:eastAsia="ＭＳ 明朝" w:hAnsi="ＭＳ 明朝" w:cs="ＭＳ 明朝" w:hint="eastAsia"/>
          <w:color w:val="000000"/>
        </w:rPr>
        <w:t>奨学金は、</w:t>
      </w:r>
      <w:r w:rsidR="00BD6CFF" w:rsidRPr="00BD6CFF">
        <w:rPr>
          <w:rFonts w:ascii="Century" w:eastAsia="ＭＳ 明朝" w:hAnsi="ＭＳ 明朝" w:cs="ＭＳ 明朝" w:hint="eastAsia"/>
          <w:color w:val="000000"/>
        </w:rPr>
        <w:t>奨学生の採用決定後に、本学から奨学生本人名義の口座に当該年度分６０万円を一括で振り込むこととする。</w:t>
      </w:r>
    </w:p>
    <w:p w14:paraId="357BECC6" w14:textId="2255607D" w:rsidR="00BD6CFF" w:rsidRPr="00BD6CFF" w:rsidRDefault="00BD6CFF" w:rsidP="00BD6CFF">
      <w:pPr>
        <w:spacing w:line="300" w:lineRule="atLeast"/>
        <w:ind w:leftChars="100" w:left="809" w:hangingChars="300" w:hanging="607"/>
        <w:rPr>
          <w:rFonts w:ascii="Century" w:eastAsia="ＭＳ 明朝" w:hAnsi="ＭＳ 明朝" w:cs="ＭＳ 明朝"/>
          <w:color w:val="000000"/>
        </w:rPr>
      </w:pPr>
      <w:r>
        <w:rPr>
          <w:rFonts w:ascii="Century" w:eastAsia="ＭＳ 明朝" w:hAnsi="ＭＳ 明朝" w:cs="ＭＳ 明朝" w:hint="eastAsia"/>
          <w:color w:val="000000"/>
        </w:rPr>
        <w:t xml:space="preserve">（３）　</w:t>
      </w:r>
      <w:r w:rsidRPr="00BD6CFF">
        <w:rPr>
          <w:rFonts w:ascii="Century" w:eastAsia="ＭＳ 明朝" w:hAnsi="ＭＳ 明朝" w:cs="ＭＳ 明朝" w:hint="eastAsia"/>
          <w:color w:val="000000"/>
        </w:rPr>
        <w:t>本奨学金は、給付奨学金であり、返済を要しない。</w:t>
      </w:r>
    </w:p>
    <w:p w14:paraId="769628F0"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lastRenderedPageBreak/>
        <w:t>９　奨学金の支給期間</w:t>
      </w:r>
    </w:p>
    <w:p w14:paraId="6672EFC2" w14:textId="0D9B034E" w:rsidR="00626F99" w:rsidRDefault="00626F99" w:rsidP="00D477B2">
      <w:pPr>
        <w:spacing w:line="300" w:lineRule="atLeast"/>
        <w:ind w:left="405" w:hangingChars="200" w:hanging="405"/>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D477B2">
        <w:rPr>
          <w:rFonts w:ascii="Century" w:eastAsia="ＭＳ 明朝" w:hAnsi="ＭＳ 明朝" w:cs="ＭＳ 明朝" w:hint="eastAsia"/>
          <w:color w:val="000000"/>
        </w:rPr>
        <w:t xml:space="preserve">　</w:t>
      </w:r>
      <w:r w:rsidRPr="00666BE7">
        <w:rPr>
          <w:rFonts w:ascii="Century" w:eastAsia="ＭＳ 明朝" w:hAnsi="ＭＳ 明朝" w:cs="ＭＳ 明朝" w:hint="eastAsia"/>
          <w:color w:val="000000"/>
        </w:rPr>
        <w:t>奨学金の</w:t>
      </w:r>
      <w:r>
        <w:rPr>
          <w:rFonts w:ascii="Century" w:eastAsia="ＭＳ 明朝" w:hAnsi="ＭＳ 明朝" w:cs="ＭＳ 明朝" w:hint="eastAsia"/>
          <w:color w:val="000000"/>
        </w:rPr>
        <w:t>支給</w:t>
      </w:r>
      <w:r w:rsidRPr="00666BE7">
        <w:rPr>
          <w:rFonts w:ascii="Century" w:eastAsia="ＭＳ 明朝" w:hAnsi="ＭＳ 明朝" w:cs="ＭＳ 明朝" w:hint="eastAsia"/>
          <w:color w:val="000000"/>
        </w:rPr>
        <w:t>期間は、</w:t>
      </w:r>
      <w:r w:rsidR="00BD6CFF" w:rsidRPr="00BD6CFF">
        <w:rPr>
          <w:rFonts w:ascii="Century" w:eastAsia="ＭＳ 明朝" w:hAnsi="ＭＳ 明朝" w:cs="ＭＳ 明朝" w:hint="eastAsia"/>
          <w:color w:val="000000"/>
        </w:rPr>
        <w:t>本学大学院への進学年度における、</w:t>
      </w:r>
      <w:r w:rsidRPr="00666BE7">
        <w:rPr>
          <w:rFonts w:ascii="Century" w:eastAsia="ＭＳ 明朝" w:hAnsi="ＭＳ 明朝" w:cs="ＭＳ 明朝" w:hint="eastAsia"/>
          <w:color w:val="000000"/>
        </w:rPr>
        <w:t>４月１日から始まり翌年３月３１日まで</w:t>
      </w:r>
      <w:r w:rsidR="00D477B2">
        <w:rPr>
          <w:rFonts w:ascii="Century" w:eastAsia="ＭＳ 明朝" w:hAnsi="ＭＳ 明朝" w:cs="ＭＳ 明朝" w:hint="eastAsia"/>
          <w:color w:val="000000"/>
        </w:rPr>
        <w:t>の１年間</w:t>
      </w:r>
      <w:r w:rsidRPr="00666BE7">
        <w:rPr>
          <w:rFonts w:ascii="Century" w:eastAsia="ＭＳ 明朝" w:hAnsi="ＭＳ 明朝" w:cs="ＭＳ 明朝" w:hint="eastAsia"/>
          <w:color w:val="000000"/>
        </w:rPr>
        <w:t>とする。</w:t>
      </w:r>
      <w:r w:rsidR="00F165F2">
        <w:rPr>
          <w:rFonts w:ascii="Century" w:eastAsia="ＭＳ 明朝" w:hAnsi="ＭＳ 明朝" w:cs="ＭＳ 明朝" w:hint="eastAsia"/>
          <w:color w:val="000000"/>
        </w:rPr>
        <w:t>１０月入学者については、１０月１日から翌年９月３０日までの１年間とする。</w:t>
      </w:r>
    </w:p>
    <w:p w14:paraId="6264D15F" w14:textId="77777777" w:rsidR="00626F99" w:rsidRDefault="00626F99" w:rsidP="00626F99">
      <w:pPr>
        <w:spacing w:line="300" w:lineRule="atLeast"/>
        <w:rPr>
          <w:rFonts w:ascii="Century" w:eastAsia="ＭＳ 明朝" w:hAnsi="ＭＳ 明朝" w:cs="ＭＳ 明朝"/>
          <w:color w:val="000000"/>
        </w:rPr>
      </w:pPr>
      <w:r>
        <w:rPr>
          <w:rFonts w:ascii="Century" w:eastAsia="ＭＳ 明朝" w:hAnsi="ＭＳ 明朝" w:cs="ＭＳ 明朝" w:hint="eastAsia"/>
          <w:color w:val="000000"/>
        </w:rPr>
        <w:t>１０　支給の取消</w:t>
      </w:r>
    </w:p>
    <w:p w14:paraId="50C118EE" w14:textId="77777777" w:rsidR="00626F99" w:rsidRDefault="00626F99" w:rsidP="00626F99">
      <w:pPr>
        <w:spacing w:line="300" w:lineRule="atLeast"/>
        <w:ind w:left="440" w:hanging="220"/>
        <w:rPr>
          <w:rFonts w:ascii="Century" w:eastAsia="ＭＳ 明朝" w:hAnsi="ＭＳ 明朝" w:cs="ＭＳ 明朝"/>
          <w:color w:val="000000"/>
        </w:rPr>
      </w:pPr>
      <w:r>
        <w:rPr>
          <w:rFonts w:ascii="Century" w:eastAsia="ＭＳ 明朝" w:hAnsi="ＭＳ 明朝" w:cs="ＭＳ 明朝" w:hint="eastAsia"/>
          <w:color w:val="000000"/>
        </w:rPr>
        <w:t>（１）　奨学生が次に掲げる場合のいずれかに該当することとなったときは、それ以後の奨学金の支給を取り消すものとする。</w:t>
      </w:r>
    </w:p>
    <w:p w14:paraId="1AE64020" w14:textId="77777777" w:rsidR="00626F99" w:rsidRDefault="00626F99" w:rsidP="00626F99">
      <w:pPr>
        <w:spacing w:line="300" w:lineRule="atLeast"/>
        <w:ind w:left="660" w:hanging="220"/>
        <w:rPr>
          <w:rFonts w:ascii="Century" w:eastAsia="ＭＳ 明朝" w:hAnsi="ＭＳ 明朝" w:cs="ＭＳ 明朝"/>
          <w:color w:val="000000"/>
        </w:rPr>
      </w:pPr>
      <w:r>
        <w:rPr>
          <w:rFonts w:ascii="Century" w:eastAsia="ＭＳ 明朝" w:hAnsi="ＭＳ 明朝" w:cs="ＭＳ 明朝" w:hint="eastAsia"/>
          <w:color w:val="000000"/>
        </w:rPr>
        <w:t>①　退学を許可され、又は退学を命ぜられた場合</w:t>
      </w:r>
    </w:p>
    <w:p w14:paraId="0E36C10D" w14:textId="77777777" w:rsidR="00626F99" w:rsidRDefault="00626F99" w:rsidP="00626F99">
      <w:pPr>
        <w:spacing w:line="300" w:lineRule="atLeast"/>
        <w:ind w:left="660" w:hanging="220"/>
        <w:rPr>
          <w:rFonts w:ascii="Century" w:eastAsia="ＭＳ 明朝" w:hAnsi="ＭＳ 明朝" w:cs="ＭＳ 明朝"/>
          <w:color w:val="000000"/>
        </w:rPr>
      </w:pPr>
      <w:r>
        <w:rPr>
          <w:rFonts w:ascii="Century" w:eastAsia="ＭＳ 明朝" w:hAnsi="ＭＳ 明朝" w:cs="ＭＳ 明朝" w:hint="eastAsia"/>
          <w:color w:val="000000"/>
        </w:rPr>
        <w:t>②　除籍された場合</w:t>
      </w:r>
    </w:p>
    <w:p w14:paraId="6598D6C1" w14:textId="77777777" w:rsidR="00626F99" w:rsidRDefault="00626F99" w:rsidP="00626F99">
      <w:pPr>
        <w:spacing w:line="300" w:lineRule="atLeast"/>
        <w:ind w:left="660" w:hanging="220"/>
        <w:rPr>
          <w:rFonts w:ascii="Century" w:eastAsia="ＭＳ 明朝" w:hAnsi="ＭＳ 明朝" w:cs="ＭＳ 明朝"/>
          <w:color w:val="000000"/>
        </w:rPr>
      </w:pPr>
      <w:r>
        <w:rPr>
          <w:rFonts w:ascii="Century" w:eastAsia="ＭＳ 明朝" w:hAnsi="ＭＳ 明朝" w:cs="ＭＳ 明朝" w:hint="eastAsia"/>
          <w:color w:val="000000"/>
        </w:rPr>
        <w:t>③　死亡した場合</w:t>
      </w:r>
    </w:p>
    <w:p w14:paraId="33738B72" w14:textId="77777777" w:rsidR="00626F99" w:rsidRDefault="00626F99" w:rsidP="00626F99">
      <w:pPr>
        <w:spacing w:line="300" w:lineRule="atLeast"/>
        <w:ind w:left="660" w:hanging="220"/>
        <w:rPr>
          <w:rFonts w:ascii="Century" w:eastAsia="ＭＳ 明朝" w:hAnsi="ＭＳ 明朝" w:cs="ＭＳ 明朝"/>
          <w:color w:val="000000"/>
        </w:rPr>
      </w:pPr>
      <w:r>
        <w:rPr>
          <w:rFonts w:ascii="Century" w:eastAsia="ＭＳ 明朝" w:hAnsi="ＭＳ 明朝" w:cs="ＭＳ 明朝" w:hint="eastAsia"/>
          <w:color w:val="000000"/>
        </w:rPr>
        <w:t>④　４の資格を満たさなくなった場合</w:t>
      </w:r>
    </w:p>
    <w:p w14:paraId="4E7FA885" w14:textId="4809F734" w:rsidR="00626F99" w:rsidRDefault="00626F99" w:rsidP="00D477B2">
      <w:pPr>
        <w:spacing w:line="300" w:lineRule="atLeast"/>
        <w:ind w:left="660" w:hanging="220"/>
        <w:rPr>
          <w:rFonts w:ascii="Century" w:eastAsia="ＭＳ 明朝" w:hAnsi="ＭＳ 明朝" w:cs="ＭＳ 明朝"/>
          <w:color w:val="000000"/>
        </w:rPr>
      </w:pPr>
      <w:r>
        <w:rPr>
          <w:rFonts w:ascii="Century" w:eastAsia="ＭＳ 明朝" w:hAnsi="ＭＳ 明朝" w:cs="ＭＳ 明朝" w:hint="eastAsia"/>
          <w:color w:val="000000"/>
        </w:rPr>
        <w:t>⑤　奨学生本人から辞退の申し出があった場合</w:t>
      </w:r>
    </w:p>
    <w:p w14:paraId="1270C3B8" w14:textId="378A88CE" w:rsidR="00626F99" w:rsidRDefault="00D477B2" w:rsidP="00626F99">
      <w:pPr>
        <w:spacing w:line="300" w:lineRule="atLeast"/>
        <w:ind w:left="660" w:hanging="220"/>
        <w:rPr>
          <w:rFonts w:ascii="Century" w:eastAsia="ＭＳ 明朝" w:hAnsi="ＭＳ 明朝" w:cs="ＭＳ 明朝"/>
          <w:color w:val="000000"/>
        </w:rPr>
      </w:pPr>
      <w:r>
        <w:rPr>
          <w:rFonts w:ascii="Century" w:eastAsia="ＭＳ 明朝" w:hAnsi="ＭＳ 明朝" w:cs="ＭＳ 明朝" w:hint="eastAsia"/>
          <w:color w:val="000000"/>
        </w:rPr>
        <w:t>⑥</w:t>
      </w:r>
      <w:r w:rsidR="00626F99">
        <w:rPr>
          <w:rFonts w:ascii="Century" w:eastAsia="ＭＳ 明朝" w:hAnsi="ＭＳ 明朝" w:cs="ＭＳ 明朝" w:hint="eastAsia"/>
          <w:color w:val="000000"/>
        </w:rPr>
        <w:t xml:space="preserve">　学業成績が著しく不良であると認められた場合</w:t>
      </w:r>
    </w:p>
    <w:p w14:paraId="0B1135AD" w14:textId="00D889C6" w:rsidR="00626F99" w:rsidRDefault="00D477B2" w:rsidP="00626F99">
      <w:pPr>
        <w:spacing w:line="300" w:lineRule="atLeast"/>
        <w:ind w:left="660" w:hanging="220"/>
        <w:rPr>
          <w:rFonts w:ascii="Century" w:eastAsia="ＭＳ 明朝" w:hAnsi="ＭＳ 明朝" w:cs="ＭＳ 明朝"/>
          <w:color w:val="000000"/>
        </w:rPr>
      </w:pPr>
      <w:r>
        <w:rPr>
          <w:rFonts w:ascii="Century" w:eastAsia="ＭＳ 明朝" w:hAnsi="ＭＳ 明朝" w:cs="ＭＳ 明朝" w:hint="eastAsia"/>
          <w:color w:val="000000"/>
        </w:rPr>
        <w:t>⑦</w:t>
      </w:r>
      <w:r w:rsidR="00626F99">
        <w:rPr>
          <w:rFonts w:ascii="Century" w:eastAsia="ＭＳ 明朝" w:hAnsi="ＭＳ 明朝" w:cs="ＭＳ 明朝" w:hint="eastAsia"/>
          <w:color w:val="000000"/>
        </w:rPr>
        <w:t xml:space="preserve">　その他総長が奨学金の支給を取り消すに足る事由があると判断した場合</w:t>
      </w:r>
    </w:p>
    <w:p w14:paraId="2E44DA6E" w14:textId="4DDB20B1" w:rsidR="00626F99" w:rsidRDefault="00626F99" w:rsidP="00626F99">
      <w:pPr>
        <w:spacing w:line="300" w:lineRule="atLeast"/>
        <w:ind w:left="440" w:hanging="220"/>
        <w:rPr>
          <w:rFonts w:ascii="Century" w:eastAsia="ＭＳ 明朝" w:hAnsi="ＭＳ 明朝" w:cs="ＭＳ 明朝"/>
          <w:color w:val="000000"/>
        </w:rPr>
      </w:pPr>
      <w:r>
        <w:rPr>
          <w:rFonts w:ascii="Century" w:eastAsia="ＭＳ 明朝" w:hAnsi="ＭＳ 明朝" w:cs="ＭＳ 明朝" w:hint="eastAsia"/>
          <w:color w:val="000000"/>
        </w:rPr>
        <w:t>（２）　奨学生は、１</w:t>
      </w:r>
      <w:r w:rsidR="00507B6D">
        <w:rPr>
          <w:rFonts w:ascii="Century" w:eastAsia="ＭＳ 明朝" w:hAnsi="ＭＳ 明朝" w:cs="ＭＳ 明朝" w:hint="eastAsia"/>
          <w:color w:val="000000"/>
        </w:rPr>
        <w:t>０</w:t>
      </w:r>
      <w:r>
        <w:rPr>
          <w:rFonts w:ascii="Century" w:eastAsia="ＭＳ 明朝" w:hAnsi="ＭＳ 明朝" w:cs="ＭＳ 明朝" w:hint="eastAsia"/>
          <w:color w:val="000000"/>
        </w:rPr>
        <w:t>（１）に掲げる場合のいずれかに該当して奨学金の支給を取り消された場合において既に当該年度分の奨学金の振り込みを受けていたときは、奨学金の支給の取り消しの事由が生じた日から起算して、その残月数に奨学金の月額を乗じた額を返納しなければならない。ただし、総長が返納を要しないと判断した場合は、この限りではない。</w:t>
      </w:r>
    </w:p>
    <w:p w14:paraId="227C8AB9"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１１　支給の停止</w:t>
      </w:r>
    </w:p>
    <w:p w14:paraId="574B4283" w14:textId="75084246" w:rsidR="00626F99" w:rsidRDefault="00626F99" w:rsidP="003C439B">
      <w:pPr>
        <w:spacing w:line="300" w:lineRule="atLeast"/>
        <w:ind w:left="440" w:hanging="220"/>
        <w:rPr>
          <w:rFonts w:ascii="Century" w:eastAsia="ＭＳ 明朝" w:hAnsi="ＭＳ 明朝" w:cs="ＭＳ 明朝"/>
          <w:color w:val="000000"/>
        </w:rPr>
      </w:pPr>
      <w:r>
        <w:rPr>
          <w:rFonts w:ascii="Century" w:eastAsia="ＭＳ 明朝" w:hAnsi="ＭＳ 明朝" w:cs="ＭＳ 明朝" w:hint="eastAsia"/>
          <w:color w:val="000000"/>
        </w:rPr>
        <w:t>（１）　奨学生が奨学金の支給期間に休学した場合には、休学の開始日が属する月以降の奨学金の支給を停止する。</w:t>
      </w:r>
    </w:p>
    <w:p w14:paraId="7D437786" w14:textId="68E5F65F" w:rsidR="00626F99" w:rsidRDefault="00626F99" w:rsidP="00626F99">
      <w:pPr>
        <w:spacing w:line="300" w:lineRule="atLeast"/>
        <w:ind w:left="440" w:hanging="220"/>
        <w:rPr>
          <w:rFonts w:ascii="Century" w:eastAsia="ＭＳ 明朝" w:hAnsi="ＭＳ 明朝" w:cs="ＭＳ 明朝"/>
          <w:color w:val="000000"/>
        </w:rPr>
      </w:pPr>
      <w:r>
        <w:rPr>
          <w:rFonts w:ascii="Century" w:eastAsia="ＭＳ 明朝" w:hAnsi="ＭＳ 明朝" w:cs="ＭＳ 明朝" w:hint="eastAsia"/>
          <w:color w:val="000000"/>
        </w:rPr>
        <w:t>（</w:t>
      </w:r>
      <w:r w:rsidR="003C439B">
        <w:rPr>
          <w:rFonts w:ascii="Century" w:eastAsia="ＭＳ 明朝" w:hAnsi="ＭＳ 明朝" w:cs="ＭＳ 明朝" w:hint="eastAsia"/>
          <w:color w:val="000000"/>
        </w:rPr>
        <w:t>２</w:t>
      </w:r>
      <w:r>
        <w:rPr>
          <w:rFonts w:ascii="Century" w:eastAsia="ＭＳ 明朝" w:hAnsi="ＭＳ 明朝" w:cs="ＭＳ 明朝" w:hint="eastAsia"/>
          <w:color w:val="000000"/>
        </w:rPr>
        <w:t>）　奨学生は１１（１）により奨学金の支給を停止された場合において既に当該年度分の奨学金の振り込みを受けていたときは、当該</w:t>
      </w:r>
      <w:r w:rsidR="002844F7">
        <w:rPr>
          <w:rFonts w:ascii="Century" w:eastAsia="ＭＳ 明朝" w:hAnsi="ＭＳ 明朝" w:cs="ＭＳ 明朝" w:hint="eastAsia"/>
          <w:color w:val="000000"/>
        </w:rPr>
        <w:t>期間</w:t>
      </w:r>
      <w:r>
        <w:rPr>
          <w:rFonts w:ascii="Century" w:eastAsia="ＭＳ 明朝" w:hAnsi="ＭＳ 明朝" w:cs="ＭＳ 明朝" w:hint="eastAsia"/>
          <w:color w:val="000000"/>
        </w:rPr>
        <w:t>における休学の開始の日が属する月以降の月数に奨学金月額を乗じた金額を返納しなければならない。</w:t>
      </w:r>
    </w:p>
    <w:p w14:paraId="204D4B04" w14:textId="77777777"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１２　支給の停止解除</w:t>
      </w:r>
    </w:p>
    <w:p w14:paraId="50438B54" w14:textId="27A5B2FC" w:rsidR="00626F99" w:rsidRDefault="00626F99" w:rsidP="00626F99">
      <w:pPr>
        <w:spacing w:line="300" w:lineRule="atLeast"/>
        <w:ind w:left="220" w:firstLine="220"/>
        <w:rPr>
          <w:rFonts w:ascii="Century" w:eastAsia="ＭＳ 明朝" w:hAnsi="ＭＳ 明朝" w:cs="ＭＳ 明朝"/>
          <w:color w:val="000000"/>
        </w:rPr>
      </w:pPr>
      <w:r>
        <w:rPr>
          <w:rFonts w:ascii="Century" w:eastAsia="ＭＳ 明朝" w:hAnsi="ＭＳ 明朝" w:cs="ＭＳ 明朝" w:hint="eastAsia"/>
          <w:color w:val="000000"/>
        </w:rPr>
        <w:t>総長は、１１（１）により奨学金の支給を停止された奨学生が復学した場合には、当該奨学生の奨学金の支給の停止を解除</w:t>
      </w:r>
      <w:r w:rsidR="00E83D15">
        <w:rPr>
          <w:rFonts w:ascii="Century" w:eastAsia="ＭＳ 明朝" w:hAnsi="ＭＳ 明朝" w:cs="ＭＳ 明朝" w:hint="eastAsia"/>
          <w:color w:val="000000"/>
        </w:rPr>
        <w:t>し、</w:t>
      </w:r>
      <w:r w:rsidR="003C439B">
        <w:rPr>
          <w:rFonts w:ascii="Century" w:eastAsia="ＭＳ 明朝" w:hAnsi="ＭＳ 明朝" w:cs="ＭＳ 明朝" w:hint="eastAsia"/>
          <w:color w:val="000000"/>
        </w:rPr>
        <w:t>９</w:t>
      </w:r>
      <w:r w:rsidR="00E83D15">
        <w:rPr>
          <w:rFonts w:ascii="Century" w:eastAsia="ＭＳ 明朝" w:hAnsi="ＭＳ 明朝" w:cs="ＭＳ 明朝" w:hint="eastAsia"/>
          <w:color w:val="000000"/>
        </w:rPr>
        <w:t>の期間まで支給</w:t>
      </w:r>
      <w:r>
        <w:rPr>
          <w:rFonts w:ascii="Century" w:eastAsia="ＭＳ 明朝" w:hAnsi="ＭＳ 明朝" w:cs="ＭＳ 明朝" w:hint="eastAsia"/>
          <w:color w:val="000000"/>
        </w:rPr>
        <w:t>する</w:t>
      </w:r>
      <w:r w:rsidR="002B0A9B">
        <w:rPr>
          <w:rFonts w:ascii="Century" w:eastAsia="ＭＳ 明朝" w:hAnsi="ＭＳ 明朝" w:cs="ＭＳ 明朝" w:hint="eastAsia"/>
          <w:color w:val="000000"/>
        </w:rPr>
        <w:t>ものとす</w:t>
      </w:r>
      <w:r>
        <w:rPr>
          <w:rFonts w:ascii="Century" w:eastAsia="ＭＳ 明朝" w:hAnsi="ＭＳ 明朝" w:cs="ＭＳ 明朝" w:hint="eastAsia"/>
          <w:color w:val="000000"/>
        </w:rPr>
        <w:t>る。</w:t>
      </w:r>
    </w:p>
    <w:p w14:paraId="647F930C" w14:textId="1A9D035F"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１</w:t>
      </w:r>
      <w:r w:rsidR="00E83D15">
        <w:rPr>
          <w:rFonts w:ascii="Century" w:eastAsia="ＭＳ 明朝" w:hAnsi="ＭＳ 明朝" w:cs="ＭＳ 明朝" w:hint="eastAsia"/>
          <w:color w:val="000000"/>
        </w:rPr>
        <w:t>３</w:t>
      </w:r>
      <w:r>
        <w:rPr>
          <w:rFonts w:ascii="Century" w:eastAsia="ＭＳ 明朝" w:hAnsi="ＭＳ 明朝" w:cs="ＭＳ 明朝" w:hint="eastAsia"/>
          <w:color w:val="000000"/>
        </w:rPr>
        <w:t xml:space="preserve">　欠員の補充</w:t>
      </w:r>
    </w:p>
    <w:p w14:paraId="0D393118" w14:textId="1B6A2D26" w:rsidR="00626F99" w:rsidRDefault="00626F99" w:rsidP="00626F99">
      <w:pPr>
        <w:spacing w:line="300" w:lineRule="atLeast"/>
        <w:ind w:left="220" w:firstLine="220"/>
        <w:rPr>
          <w:rFonts w:ascii="Century" w:eastAsia="ＭＳ 明朝" w:hAnsi="ＭＳ 明朝" w:cs="ＭＳ 明朝"/>
          <w:color w:val="000000"/>
        </w:rPr>
      </w:pPr>
      <w:r>
        <w:rPr>
          <w:rFonts w:ascii="Century" w:eastAsia="ＭＳ 明朝" w:hAnsi="ＭＳ 明朝" w:cs="ＭＳ 明朝" w:hint="eastAsia"/>
          <w:color w:val="000000"/>
        </w:rPr>
        <w:t>支給の取消、支給の停止及び支給が継続されなかったことにより奨学生に欠員が生じた場合には、欠員の補充は行わないものとする。</w:t>
      </w:r>
    </w:p>
    <w:p w14:paraId="661D1140" w14:textId="7C2408F4"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１</w:t>
      </w:r>
      <w:r w:rsidR="00E83D15">
        <w:rPr>
          <w:rFonts w:ascii="Century" w:eastAsia="ＭＳ 明朝" w:hAnsi="ＭＳ 明朝" w:cs="ＭＳ 明朝" w:hint="eastAsia"/>
          <w:color w:val="000000"/>
        </w:rPr>
        <w:t>４</w:t>
      </w:r>
      <w:r>
        <w:rPr>
          <w:rFonts w:ascii="Century" w:eastAsia="ＭＳ 明朝" w:hAnsi="ＭＳ 明朝" w:cs="ＭＳ 明朝" w:hint="eastAsia"/>
          <w:color w:val="000000"/>
        </w:rPr>
        <w:t xml:space="preserve">　事務</w:t>
      </w:r>
    </w:p>
    <w:p w14:paraId="042BB28C" w14:textId="77777777" w:rsidR="00626F99" w:rsidRDefault="00626F99" w:rsidP="00626F99">
      <w:pPr>
        <w:spacing w:line="300" w:lineRule="atLeast"/>
        <w:ind w:left="220" w:firstLine="220"/>
        <w:rPr>
          <w:rFonts w:ascii="Century" w:eastAsia="ＭＳ 明朝" w:hAnsi="ＭＳ 明朝" w:cs="ＭＳ 明朝"/>
          <w:color w:val="000000"/>
        </w:rPr>
      </w:pPr>
      <w:r>
        <w:rPr>
          <w:rFonts w:ascii="Century" w:eastAsia="ＭＳ 明朝" w:hAnsi="ＭＳ 明朝" w:cs="ＭＳ 明朝" w:hint="eastAsia"/>
          <w:color w:val="000000"/>
        </w:rPr>
        <w:t>本奨学金の支給に関する事務は、教育・学生支援部学生支援課が行う。</w:t>
      </w:r>
    </w:p>
    <w:p w14:paraId="1B6D66B9" w14:textId="7D1DB83D" w:rsidR="00626F99" w:rsidRDefault="00626F99" w:rsidP="00626F99">
      <w:pPr>
        <w:spacing w:line="300" w:lineRule="atLeast"/>
        <w:ind w:left="220" w:hanging="220"/>
        <w:rPr>
          <w:rFonts w:ascii="Century" w:eastAsia="ＭＳ 明朝" w:hAnsi="ＭＳ 明朝" w:cs="ＭＳ 明朝"/>
          <w:color w:val="000000"/>
        </w:rPr>
      </w:pPr>
      <w:r>
        <w:rPr>
          <w:rFonts w:ascii="Century" w:eastAsia="ＭＳ 明朝" w:hAnsi="ＭＳ 明朝" w:cs="ＭＳ 明朝" w:hint="eastAsia"/>
          <w:color w:val="000000"/>
        </w:rPr>
        <w:t>１</w:t>
      </w:r>
      <w:r w:rsidR="00E83D15">
        <w:rPr>
          <w:rFonts w:ascii="Century" w:eastAsia="ＭＳ 明朝" w:hAnsi="ＭＳ 明朝" w:cs="ＭＳ 明朝" w:hint="eastAsia"/>
          <w:color w:val="000000"/>
        </w:rPr>
        <w:t>５</w:t>
      </w:r>
      <w:r>
        <w:rPr>
          <w:rFonts w:ascii="Century" w:eastAsia="ＭＳ 明朝" w:hAnsi="ＭＳ 明朝" w:cs="ＭＳ 明朝" w:hint="eastAsia"/>
          <w:color w:val="000000"/>
        </w:rPr>
        <w:t xml:space="preserve">　その他</w:t>
      </w:r>
    </w:p>
    <w:p w14:paraId="4F0A9415" w14:textId="77777777" w:rsidR="00626F99" w:rsidRDefault="00626F99" w:rsidP="00626F99">
      <w:pPr>
        <w:spacing w:line="300" w:lineRule="atLeast"/>
        <w:ind w:left="220" w:firstLine="220"/>
        <w:rPr>
          <w:rFonts w:ascii="Century" w:eastAsia="ＭＳ 明朝" w:hAnsi="ＭＳ 明朝" w:cs="ＭＳ 明朝"/>
          <w:color w:val="000000"/>
        </w:rPr>
      </w:pPr>
      <w:r>
        <w:rPr>
          <w:rFonts w:ascii="Century" w:eastAsia="ＭＳ 明朝" w:hAnsi="ＭＳ 明朝" w:cs="ＭＳ 明朝" w:hint="eastAsia"/>
          <w:color w:val="000000"/>
        </w:rPr>
        <w:t>この要領に定めるもののほか、必要な事項は別に定める。</w:t>
      </w:r>
    </w:p>
    <w:p w14:paraId="63DFD167" w14:textId="77777777" w:rsidR="00626F99" w:rsidRDefault="00626F99" w:rsidP="00626F99">
      <w:pPr>
        <w:spacing w:line="300" w:lineRule="atLeast"/>
        <w:ind w:left="660"/>
        <w:rPr>
          <w:rFonts w:ascii="Century" w:eastAsia="ＭＳ 明朝" w:hAnsi="ＭＳ 明朝" w:cs="ＭＳ 明朝"/>
          <w:color w:val="000000"/>
        </w:rPr>
      </w:pPr>
      <w:r>
        <w:rPr>
          <w:rFonts w:ascii="Century" w:eastAsia="ＭＳ 明朝" w:hAnsi="ＭＳ 明朝" w:cs="ＭＳ 明朝" w:hint="eastAsia"/>
          <w:color w:val="000000"/>
        </w:rPr>
        <w:t>附　則</w:t>
      </w:r>
    </w:p>
    <w:p w14:paraId="1C714C37" w14:textId="52599B0B" w:rsidR="00626F99" w:rsidRDefault="00626F99" w:rsidP="00626F99">
      <w:pPr>
        <w:spacing w:line="30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この要領は、</w:t>
      </w:r>
      <w:r w:rsidR="003C439B">
        <w:rPr>
          <w:rFonts w:ascii="Century" w:eastAsia="ＭＳ 明朝" w:hAnsi="ＭＳ 明朝" w:cs="ＭＳ 明朝" w:hint="eastAsia"/>
          <w:color w:val="000000"/>
        </w:rPr>
        <w:t>２０２４</w:t>
      </w:r>
      <w:r>
        <w:rPr>
          <w:rFonts w:ascii="Century" w:eastAsia="ＭＳ 明朝" w:hAnsi="ＭＳ 明朝" w:cs="ＭＳ 明朝" w:hint="eastAsia"/>
          <w:color w:val="000000"/>
        </w:rPr>
        <w:t>年</w:t>
      </w:r>
      <w:r w:rsidR="003C439B">
        <w:rPr>
          <w:rFonts w:ascii="Century" w:eastAsia="ＭＳ 明朝" w:hAnsi="ＭＳ 明朝" w:cs="ＭＳ 明朝" w:hint="eastAsia"/>
          <w:color w:val="000000"/>
        </w:rPr>
        <w:t>１</w:t>
      </w:r>
      <w:r w:rsidR="00790DC4">
        <w:rPr>
          <w:rFonts w:ascii="Century" w:eastAsia="ＭＳ 明朝" w:hAnsi="ＭＳ 明朝" w:cs="ＭＳ 明朝" w:hint="eastAsia"/>
          <w:color w:val="000000"/>
        </w:rPr>
        <w:t>１</w:t>
      </w:r>
      <w:r>
        <w:rPr>
          <w:rFonts w:ascii="Century" w:eastAsia="ＭＳ 明朝" w:hAnsi="ＭＳ 明朝" w:cs="ＭＳ 明朝" w:hint="eastAsia"/>
          <w:color w:val="000000"/>
        </w:rPr>
        <w:t>月</w:t>
      </w:r>
      <w:r w:rsidR="000C6072">
        <w:rPr>
          <w:rFonts w:ascii="Century" w:eastAsia="ＭＳ 明朝" w:hAnsi="ＭＳ 明朝" w:cs="ＭＳ 明朝" w:hint="eastAsia"/>
          <w:color w:val="000000"/>
        </w:rPr>
        <w:t>２６</w:t>
      </w:r>
      <w:r>
        <w:rPr>
          <w:rFonts w:ascii="Century" w:eastAsia="ＭＳ 明朝" w:hAnsi="ＭＳ 明朝" w:cs="ＭＳ 明朝" w:hint="eastAsia"/>
          <w:color w:val="000000"/>
        </w:rPr>
        <w:t>日から施行する。</w:t>
      </w:r>
    </w:p>
    <w:p w14:paraId="089C77E5" w14:textId="77777777" w:rsidR="00056C10" w:rsidRPr="00626F99" w:rsidRDefault="00056C10"/>
    <w:sectPr w:rsidR="00056C10" w:rsidRPr="00626F99" w:rsidSect="0015294F">
      <w:headerReference w:type="default" r:id="rId6"/>
      <w:pgSz w:w="11906" w:h="16838" w:code="9"/>
      <w:pgMar w:top="1418" w:right="1418" w:bottom="1418" w:left="1418" w:header="851" w:footer="992" w:gutter="0"/>
      <w:cols w:space="425"/>
      <w:docGrid w:type="linesAndChars" w:linePitch="378"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400C7" w14:textId="77777777" w:rsidR="00817CCC" w:rsidRDefault="00817CCC" w:rsidP="00626F99">
      <w:r>
        <w:separator/>
      </w:r>
    </w:p>
  </w:endnote>
  <w:endnote w:type="continuationSeparator" w:id="0">
    <w:p w14:paraId="5F904B4F" w14:textId="77777777" w:rsidR="00817CCC" w:rsidRDefault="00817CCC" w:rsidP="0062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C3664" w14:textId="77777777" w:rsidR="00817CCC" w:rsidRDefault="00817CCC" w:rsidP="00626F99">
      <w:r>
        <w:separator/>
      </w:r>
    </w:p>
  </w:footnote>
  <w:footnote w:type="continuationSeparator" w:id="0">
    <w:p w14:paraId="590DBF89" w14:textId="77777777" w:rsidR="00817CCC" w:rsidRDefault="00817CCC" w:rsidP="0062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9529" w14:textId="4A787B93" w:rsidR="00284B06" w:rsidRPr="00284B06" w:rsidRDefault="00284B06" w:rsidP="00284B06">
    <w:pPr>
      <w:pStyle w:val="a3"/>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9B"/>
    <w:rsid w:val="000275F3"/>
    <w:rsid w:val="000521AC"/>
    <w:rsid w:val="00056C10"/>
    <w:rsid w:val="000712D2"/>
    <w:rsid w:val="000818A4"/>
    <w:rsid w:val="00090415"/>
    <w:rsid w:val="000C6072"/>
    <w:rsid w:val="000E2E4F"/>
    <w:rsid w:val="00105C1E"/>
    <w:rsid w:val="00141E03"/>
    <w:rsid w:val="0015294F"/>
    <w:rsid w:val="0015565E"/>
    <w:rsid w:val="001A76BE"/>
    <w:rsid w:val="00234978"/>
    <w:rsid w:val="00242F13"/>
    <w:rsid w:val="00253250"/>
    <w:rsid w:val="002844F7"/>
    <w:rsid w:val="00284B06"/>
    <w:rsid w:val="002B0A9B"/>
    <w:rsid w:val="002E584D"/>
    <w:rsid w:val="002F3404"/>
    <w:rsid w:val="00314E79"/>
    <w:rsid w:val="003250EF"/>
    <w:rsid w:val="003517C9"/>
    <w:rsid w:val="00376F26"/>
    <w:rsid w:val="0038680A"/>
    <w:rsid w:val="003A3299"/>
    <w:rsid w:val="003B5739"/>
    <w:rsid w:val="003C439B"/>
    <w:rsid w:val="003D2477"/>
    <w:rsid w:val="004076F7"/>
    <w:rsid w:val="00440527"/>
    <w:rsid w:val="00471182"/>
    <w:rsid w:val="004B67F9"/>
    <w:rsid w:val="00507B6D"/>
    <w:rsid w:val="005A5E57"/>
    <w:rsid w:val="00603CBA"/>
    <w:rsid w:val="00626F99"/>
    <w:rsid w:val="00644F89"/>
    <w:rsid w:val="0064769D"/>
    <w:rsid w:val="00692F07"/>
    <w:rsid w:val="00697886"/>
    <w:rsid w:val="00702B2E"/>
    <w:rsid w:val="00703746"/>
    <w:rsid w:val="007347E3"/>
    <w:rsid w:val="00790DC4"/>
    <w:rsid w:val="007A77D2"/>
    <w:rsid w:val="007C1DF9"/>
    <w:rsid w:val="007C35B2"/>
    <w:rsid w:val="00817CCC"/>
    <w:rsid w:val="00822869"/>
    <w:rsid w:val="008E1203"/>
    <w:rsid w:val="00903E95"/>
    <w:rsid w:val="00942C41"/>
    <w:rsid w:val="00987AB1"/>
    <w:rsid w:val="009B7E65"/>
    <w:rsid w:val="009D7277"/>
    <w:rsid w:val="00A03198"/>
    <w:rsid w:val="00A16751"/>
    <w:rsid w:val="00A23281"/>
    <w:rsid w:val="00A379E4"/>
    <w:rsid w:val="00A56907"/>
    <w:rsid w:val="00A7507B"/>
    <w:rsid w:val="00A800C6"/>
    <w:rsid w:val="00AA0535"/>
    <w:rsid w:val="00AF059B"/>
    <w:rsid w:val="00B64967"/>
    <w:rsid w:val="00BD1ADB"/>
    <w:rsid w:val="00BD4A3E"/>
    <w:rsid w:val="00BD6CFF"/>
    <w:rsid w:val="00C20BD6"/>
    <w:rsid w:val="00C21D8A"/>
    <w:rsid w:val="00C54589"/>
    <w:rsid w:val="00CB1ED5"/>
    <w:rsid w:val="00CC3DF4"/>
    <w:rsid w:val="00CE70FA"/>
    <w:rsid w:val="00D10ACF"/>
    <w:rsid w:val="00D27E37"/>
    <w:rsid w:val="00D4657D"/>
    <w:rsid w:val="00D477B2"/>
    <w:rsid w:val="00D60517"/>
    <w:rsid w:val="00D6324E"/>
    <w:rsid w:val="00D7102B"/>
    <w:rsid w:val="00DA7756"/>
    <w:rsid w:val="00DB25B3"/>
    <w:rsid w:val="00DE6256"/>
    <w:rsid w:val="00E2344D"/>
    <w:rsid w:val="00E41C98"/>
    <w:rsid w:val="00E5574C"/>
    <w:rsid w:val="00E83D15"/>
    <w:rsid w:val="00EA1693"/>
    <w:rsid w:val="00ED18F6"/>
    <w:rsid w:val="00EF6CE6"/>
    <w:rsid w:val="00F02891"/>
    <w:rsid w:val="00F165F2"/>
    <w:rsid w:val="00F90C42"/>
    <w:rsid w:val="00FE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810B5"/>
  <w15:chartTrackingRefBased/>
  <w15:docId w15:val="{DCACC6F2-9B06-48A0-90FB-3447A144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F99"/>
    <w:pPr>
      <w:widowControl w:val="0"/>
      <w:autoSpaceDE w:val="0"/>
      <w:autoSpaceDN w:val="0"/>
      <w:adjustRightInd w:val="0"/>
    </w:pPr>
    <w:rPr>
      <w:rFonts w:ascii="Arial" w:eastAsia="游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99"/>
    <w:pPr>
      <w:tabs>
        <w:tab w:val="center" w:pos="4252"/>
        <w:tab w:val="right" w:pos="8504"/>
      </w:tabs>
      <w:autoSpaceDE/>
      <w:autoSpaceDN/>
      <w:adjustRightInd/>
      <w:snapToGrid w:val="0"/>
      <w:jc w:val="both"/>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626F99"/>
  </w:style>
  <w:style w:type="paragraph" w:styleId="a5">
    <w:name w:val="footer"/>
    <w:basedOn w:val="a"/>
    <w:link w:val="a6"/>
    <w:uiPriority w:val="99"/>
    <w:unhideWhenUsed/>
    <w:rsid w:val="00626F99"/>
    <w:pPr>
      <w:tabs>
        <w:tab w:val="center" w:pos="4252"/>
        <w:tab w:val="right" w:pos="8504"/>
      </w:tabs>
      <w:autoSpaceDE/>
      <w:autoSpaceDN/>
      <w:adjustRightInd/>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626F99"/>
  </w:style>
  <w:style w:type="paragraph" w:styleId="a7">
    <w:name w:val="Revision"/>
    <w:hidden/>
    <w:uiPriority w:val="99"/>
    <w:semiHidden/>
    <w:rsid w:val="00471182"/>
    <w:rPr>
      <w:rFonts w:ascii="Arial" w:eastAsia="游明朝" w:hAnsi="Arial" w:cs="Arial"/>
      <w:kern w:val="0"/>
      <w:sz w:val="22"/>
    </w:rPr>
  </w:style>
  <w:style w:type="character" w:styleId="a8">
    <w:name w:val="annotation reference"/>
    <w:basedOn w:val="a0"/>
    <w:uiPriority w:val="99"/>
    <w:semiHidden/>
    <w:unhideWhenUsed/>
    <w:rsid w:val="00F90C42"/>
    <w:rPr>
      <w:sz w:val="18"/>
      <w:szCs w:val="18"/>
    </w:rPr>
  </w:style>
  <w:style w:type="paragraph" w:styleId="a9">
    <w:name w:val="annotation text"/>
    <w:basedOn w:val="a"/>
    <w:link w:val="aa"/>
    <w:uiPriority w:val="99"/>
    <w:unhideWhenUsed/>
    <w:rsid w:val="00F90C42"/>
  </w:style>
  <w:style w:type="character" w:customStyle="1" w:styleId="aa">
    <w:name w:val="コメント文字列 (文字)"/>
    <w:basedOn w:val="a0"/>
    <w:link w:val="a9"/>
    <w:uiPriority w:val="99"/>
    <w:rsid w:val="00F90C42"/>
    <w:rPr>
      <w:rFonts w:ascii="Arial" w:eastAsia="游明朝" w:hAnsi="Arial" w:cs="Arial"/>
      <w:kern w:val="0"/>
      <w:sz w:val="22"/>
    </w:rPr>
  </w:style>
  <w:style w:type="paragraph" w:styleId="ab">
    <w:name w:val="annotation subject"/>
    <w:basedOn w:val="a9"/>
    <w:next w:val="a9"/>
    <w:link w:val="ac"/>
    <w:uiPriority w:val="99"/>
    <w:semiHidden/>
    <w:unhideWhenUsed/>
    <w:rsid w:val="00F90C42"/>
    <w:rPr>
      <w:b/>
      <w:bCs/>
    </w:rPr>
  </w:style>
  <w:style w:type="character" w:customStyle="1" w:styleId="ac">
    <w:name w:val="コメント内容 (文字)"/>
    <w:basedOn w:val="aa"/>
    <w:link w:val="ab"/>
    <w:uiPriority w:val="99"/>
    <w:semiHidden/>
    <w:rsid w:val="00F90C42"/>
    <w:rPr>
      <w:rFonts w:ascii="Arial" w:eastAsia="游明朝" w:hAnsi="Arial" w:cs="Arial"/>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及川　洋</cp:lastModifiedBy>
  <cp:revision>15</cp:revision>
  <cp:lastPrinted>2024-09-13T05:15:00Z</cp:lastPrinted>
  <dcterms:created xsi:type="dcterms:W3CDTF">2023-07-27T06:43:00Z</dcterms:created>
  <dcterms:modified xsi:type="dcterms:W3CDTF">2024-11-26T06:33:00Z</dcterms:modified>
</cp:coreProperties>
</file>